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024C" w14:textId="24F9C468" w:rsidR="006F635E" w:rsidRPr="006F635E" w:rsidRDefault="006F635E" w:rsidP="006F635E">
      <w:r w:rsidRPr="006F635E">
        <w:t xml:space="preserve">Sin </w:t>
      </w:r>
      <w:r>
        <w:t>m</w:t>
      </w:r>
      <w:r w:rsidRPr="006F635E">
        <w:t>ueble de granel.</w:t>
      </w:r>
    </w:p>
    <w:sectPr w:rsidR="006F635E" w:rsidRPr="006F63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5E"/>
    <w:rsid w:val="006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4EB3"/>
  <w15:chartTrackingRefBased/>
  <w15:docId w15:val="{1CBF393D-0C65-4FA3-9E1C-B827287F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Ometepec</dc:creator>
  <cp:keywords/>
  <dc:description/>
  <cp:lastModifiedBy>Cinepolis Ometepec</cp:lastModifiedBy>
  <cp:revision>1</cp:revision>
  <dcterms:created xsi:type="dcterms:W3CDTF">2023-09-07T22:43:00Z</dcterms:created>
  <dcterms:modified xsi:type="dcterms:W3CDTF">2023-09-07T22:44:00Z</dcterms:modified>
</cp:coreProperties>
</file>